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7" w:rsidRDefault="00723ABA" w:rsidP="00A53A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242F4">
        <w:rPr>
          <w:rFonts w:ascii="Arial" w:hAnsi="Arial" w:cs="Arial"/>
          <w:b/>
          <w:sz w:val="24"/>
          <w:szCs w:val="24"/>
        </w:rPr>
        <w:t>Анализ развития конкуренции на территории</w:t>
      </w:r>
    </w:p>
    <w:p w:rsidR="00A53A67" w:rsidRDefault="00723ABA" w:rsidP="00A53A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242F4">
        <w:rPr>
          <w:rFonts w:ascii="Arial" w:hAnsi="Arial" w:cs="Arial"/>
          <w:b/>
          <w:sz w:val="24"/>
          <w:szCs w:val="24"/>
        </w:rPr>
        <w:t xml:space="preserve">городского округа </w:t>
      </w:r>
      <w:proofErr w:type="spellStart"/>
      <w:r w:rsidRPr="000242F4">
        <w:rPr>
          <w:rFonts w:ascii="Arial" w:hAnsi="Arial" w:cs="Arial"/>
          <w:b/>
          <w:sz w:val="24"/>
          <w:szCs w:val="24"/>
        </w:rPr>
        <w:t>Перевозский</w:t>
      </w:r>
      <w:proofErr w:type="spellEnd"/>
      <w:r w:rsidRPr="000242F4">
        <w:rPr>
          <w:rFonts w:ascii="Arial" w:hAnsi="Arial" w:cs="Arial"/>
          <w:b/>
          <w:sz w:val="24"/>
          <w:szCs w:val="24"/>
        </w:rPr>
        <w:t xml:space="preserve"> Нижегородской области </w:t>
      </w:r>
    </w:p>
    <w:p w:rsidR="00723ABA" w:rsidRDefault="00723ABA" w:rsidP="00A53A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242F4">
        <w:rPr>
          <w:rFonts w:ascii="Arial" w:hAnsi="Arial" w:cs="Arial"/>
          <w:b/>
          <w:sz w:val="24"/>
          <w:szCs w:val="24"/>
        </w:rPr>
        <w:t>за январь-</w:t>
      </w:r>
      <w:r w:rsidR="00663063">
        <w:rPr>
          <w:rFonts w:ascii="Arial" w:hAnsi="Arial" w:cs="Arial"/>
          <w:b/>
          <w:sz w:val="24"/>
          <w:szCs w:val="24"/>
        </w:rPr>
        <w:t>декабрь</w:t>
      </w:r>
      <w:r w:rsidRPr="000242F4">
        <w:rPr>
          <w:rFonts w:ascii="Arial" w:hAnsi="Arial" w:cs="Arial"/>
          <w:b/>
          <w:sz w:val="24"/>
          <w:szCs w:val="24"/>
        </w:rPr>
        <w:t xml:space="preserve"> 20</w:t>
      </w:r>
      <w:r w:rsidR="00DA1915">
        <w:rPr>
          <w:rFonts w:ascii="Arial" w:hAnsi="Arial" w:cs="Arial"/>
          <w:b/>
          <w:sz w:val="24"/>
          <w:szCs w:val="24"/>
        </w:rPr>
        <w:t>2</w:t>
      </w:r>
      <w:r w:rsidR="005E625F">
        <w:rPr>
          <w:rFonts w:ascii="Arial" w:hAnsi="Arial" w:cs="Arial"/>
          <w:b/>
          <w:sz w:val="24"/>
          <w:szCs w:val="24"/>
        </w:rPr>
        <w:t>1</w:t>
      </w:r>
      <w:r w:rsidRPr="000242F4">
        <w:rPr>
          <w:rFonts w:ascii="Arial" w:hAnsi="Arial" w:cs="Arial"/>
          <w:b/>
          <w:sz w:val="24"/>
          <w:szCs w:val="24"/>
        </w:rPr>
        <w:t xml:space="preserve"> года.</w:t>
      </w:r>
    </w:p>
    <w:p w:rsidR="00A53A67" w:rsidRPr="000242F4" w:rsidRDefault="00A53A67" w:rsidP="00A53A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935F6" w:rsidRPr="000242F4" w:rsidRDefault="001C0599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Распоряжением Правительства РФ от 17 апреля 2019 г. №768-р утвержден стандарт развития конкуренции в субъектах Российской Федерации, который разработан в рамках реализации пункта 7 и подпункта «в» пункта 8 Указа Президента Российской Федерации от 21 декабря 2017 г. №618 «Об основных направлениях государственной политики по развитию конкуренции».</w:t>
      </w:r>
    </w:p>
    <w:p w:rsidR="00C347F7" w:rsidRDefault="00C347F7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Целью утвержденного стандарта явля</w:t>
      </w:r>
      <w:r w:rsidR="003F65E1" w:rsidRPr="000242F4">
        <w:rPr>
          <w:rFonts w:ascii="Arial" w:hAnsi="Arial" w:cs="Arial"/>
          <w:sz w:val="24"/>
          <w:szCs w:val="24"/>
        </w:rPr>
        <w:t>е</w:t>
      </w:r>
      <w:r w:rsidRPr="000242F4">
        <w:rPr>
          <w:rFonts w:ascii="Arial" w:hAnsi="Arial" w:cs="Arial"/>
          <w:sz w:val="24"/>
          <w:szCs w:val="24"/>
        </w:rPr>
        <w:t>тся установление системного и единообразного подхода к осуществлению деятельности органов исполнительной власти субъектов РФ, органов местного самоуправления и территориальных  федеральных органов исполнительной власти по созданию с учетом региональной специфики условий для развития конкуренции между хозяйствующими с</w:t>
      </w:r>
      <w:r w:rsidR="003F65E1" w:rsidRPr="000242F4">
        <w:rPr>
          <w:rFonts w:ascii="Arial" w:hAnsi="Arial" w:cs="Arial"/>
          <w:sz w:val="24"/>
          <w:szCs w:val="24"/>
        </w:rPr>
        <w:t>убъектами в отраслях экономики.</w:t>
      </w:r>
    </w:p>
    <w:p w:rsidR="003F65E1" w:rsidRDefault="003F65E1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 xml:space="preserve">Для внедрения стандарта в Нижегородской области были разработаны: перечень </w:t>
      </w:r>
      <w:r w:rsidR="00C052C6">
        <w:rPr>
          <w:rFonts w:ascii="Arial" w:hAnsi="Arial" w:cs="Arial"/>
          <w:sz w:val="24"/>
          <w:szCs w:val="24"/>
        </w:rPr>
        <w:t>товарных</w:t>
      </w:r>
      <w:r w:rsidRPr="000242F4">
        <w:rPr>
          <w:rFonts w:ascii="Arial" w:hAnsi="Arial" w:cs="Arial"/>
          <w:sz w:val="24"/>
          <w:szCs w:val="24"/>
        </w:rPr>
        <w:t xml:space="preserve"> рынков для содействия развитию конкуренции в Нижегородской области, план мероприятий («дорожная карта»).</w:t>
      </w:r>
    </w:p>
    <w:p w:rsidR="001C404B" w:rsidRDefault="001C404B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В соответствии со Стандартом развития конкуренции, между уполномоченным органом по развитию конкуренции в Нижегородской области и органами МСУ заключены соглашения о внедрении Стандарта развития конкуренции на территории Нижегородской области. Администрацией городского округа Перевозский Нижегородской области с министерством э</w:t>
      </w:r>
      <w:r w:rsidR="00F60DD9">
        <w:rPr>
          <w:rFonts w:ascii="Arial" w:hAnsi="Arial" w:cs="Arial"/>
          <w:sz w:val="24"/>
          <w:szCs w:val="24"/>
        </w:rPr>
        <w:t>кономического развития и инвестиций</w:t>
      </w:r>
      <w:r w:rsidRPr="000242F4">
        <w:rPr>
          <w:rFonts w:ascii="Arial" w:hAnsi="Arial" w:cs="Arial"/>
          <w:sz w:val="24"/>
          <w:szCs w:val="24"/>
        </w:rPr>
        <w:t xml:space="preserve"> Нижегородской области заключено Соглашение о внедрении </w:t>
      </w:r>
      <w:r w:rsidR="00F60DD9">
        <w:rPr>
          <w:rFonts w:ascii="Arial" w:hAnsi="Arial" w:cs="Arial"/>
          <w:sz w:val="24"/>
          <w:szCs w:val="24"/>
        </w:rPr>
        <w:t>С</w:t>
      </w:r>
      <w:r w:rsidRPr="000242F4">
        <w:rPr>
          <w:rFonts w:ascii="Arial" w:hAnsi="Arial" w:cs="Arial"/>
          <w:sz w:val="24"/>
          <w:szCs w:val="24"/>
        </w:rPr>
        <w:t>тандарта развития конкуренции на территории Нижегородской области №</w:t>
      </w:r>
      <w:r w:rsidR="00F60DD9">
        <w:rPr>
          <w:rFonts w:ascii="Arial" w:hAnsi="Arial" w:cs="Arial"/>
          <w:sz w:val="24"/>
          <w:szCs w:val="24"/>
        </w:rPr>
        <w:t>99</w:t>
      </w:r>
      <w:r w:rsidRPr="000242F4">
        <w:rPr>
          <w:rFonts w:ascii="Arial" w:hAnsi="Arial" w:cs="Arial"/>
          <w:sz w:val="24"/>
          <w:szCs w:val="24"/>
        </w:rPr>
        <w:t xml:space="preserve"> от </w:t>
      </w:r>
      <w:r w:rsidR="00F60DD9">
        <w:rPr>
          <w:rFonts w:ascii="Arial" w:hAnsi="Arial" w:cs="Arial"/>
          <w:sz w:val="24"/>
          <w:szCs w:val="24"/>
        </w:rPr>
        <w:t>21</w:t>
      </w:r>
      <w:r w:rsidRPr="000242F4">
        <w:rPr>
          <w:rFonts w:ascii="Arial" w:hAnsi="Arial" w:cs="Arial"/>
          <w:sz w:val="24"/>
          <w:szCs w:val="24"/>
        </w:rPr>
        <w:t xml:space="preserve"> </w:t>
      </w:r>
      <w:r w:rsidR="00F60DD9">
        <w:rPr>
          <w:rFonts w:ascii="Arial" w:hAnsi="Arial" w:cs="Arial"/>
          <w:sz w:val="24"/>
          <w:szCs w:val="24"/>
        </w:rPr>
        <w:t>ноября</w:t>
      </w:r>
      <w:r w:rsidRPr="000242F4">
        <w:rPr>
          <w:rFonts w:ascii="Arial" w:hAnsi="Arial" w:cs="Arial"/>
          <w:sz w:val="24"/>
          <w:szCs w:val="24"/>
        </w:rPr>
        <w:t xml:space="preserve"> 201</w:t>
      </w:r>
      <w:r w:rsidR="00F60DD9">
        <w:rPr>
          <w:rFonts w:ascii="Arial" w:hAnsi="Arial" w:cs="Arial"/>
          <w:sz w:val="24"/>
          <w:szCs w:val="24"/>
        </w:rPr>
        <w:t>9</w:t>
      </w:r>
      <w:r w:rsidR="003A5457" w:rsidRPr="000242F4">
        <w:rPr>
          <w:rFonts w:ascii="Arial" w:hAnsi="Arial" w:cs="Arial"/>
          <w:sz w:val="24"/>
          <w:szCs w:val="24"/>
        </w:rPr>
        <w:t xml:space="preserve"> года.</w:t>
      </w:r>
      <w:r w:rsidR="00B6072A">
        <w:rPr>
          <w:rFonts w:ascii="Arial" w:hAnsi="Arial" w:cs="Arial"/>
          <w:sz w:val="24"/>
          <w:szCs w:val="24"/>
        </w:rPr>
        <w:t xml:space="preserve"> </w:t>
      </w:r>
    </w:p>
    <w:p w:rsidR="00B6072A" w:rsidRPr="002C0785" w:rsidRDefault="00B6072A" w:rsidP="00B607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0785">
        <w:rPr>
          <w:rFonts w:ascii="Arial" w:hAnsi="Arial" w:cs="Arial"/>
          <w:bCs/>
          <w:sz w:val="24"/>
          <w:szCs w:val="24"/>
        </w:rPr>
        <w:t xml:space="preserve">Ежегодно и по итогам полугодия результаты выполнения мероприятий «дорожной </w:t>
      </w:r>
      <w:proofErr w:type="gramStart"/>
      <w:r w:rsidRPr="002C0785">
        <w:rPr>
          <w:rFonts w:ascii="Arial" w:hAnsi="Arial" w:cs="Arial"/>
          <w:bCs/>
          <w:sz w:val="24"/>
          <w:szCs w:val="24"/>
        </w:rPr>
        <w:t>карты</w:t>
      </w:r>
      <w:proofErr w:type="gramEnd"/>
      <w:r w:rsidRPr="002C0785">
        <w:rPr>
          <w:rFonts w:ascii="Arial" w:hAnsi="Arial" w:cs="Arial"/>
          <w:bCs/>
          <w:sz w:val="24"/>
          <w:szCs w:val="24"/>
        </w:rPr>
        <w:t>» по которым ОМСУ являются ответственными исполнителями и соисполнителями направляются в министерство экономического развития и инвестиций Нижегородской области.</w:t>
      </w:r>
    </w:p>
    <w:p w:rsidR="0037369A" w:rsidRDefault="00B6072A" w:rsidP="00B6072A">
      <w:pPr>
        <w:pStyle w:val="Default"/>
        <w:ind w:firstLine="709"/>
        <w:jc w:val="both"/>
        <w:rPr>
          <w:rFonts w:ascii="Arial" w:hAnsi="Arial" w:cs="Arial"/>
        </w:rPr>
      </w:pPr>
      <w:r w:rsidRPr="002C0785">
        <w:rPr>
          <w:rFonts w:ascii="Arial" w:hAnsi="Arial" w:cs="Arial"/>
          <w:color w:val="auto"/>
        </w:rPr>
        <w:t>В соответствии с распоряжением Губернатора Нижегородской</w:t>
      </w:r>
      <w:r w:rsidRPr="002C0785">
        <w:rPr>
          <w:rFonts w:ascii="Arial" w:hAnsi="Arial" w:cs="Arial"/>
        </w:rPr>
        <w:t xml:space="preserve"> области от 28.03.2019 № 430-р «Об утверждении Плана мероприятий ("дорожной карты") по содействию развитию конкуренции в Нижегородской области» (актуальная редакция от </w:t>
      </w:r>
      <w:r w:rsidR="006C48BC">
        <w:rPr>
          <w:rFonts w:ascii="Arial" w:hAnsi="Arial" w:cs="Arial"/>
        </w:rPr>
        <w:t>11</w:t>
      </w:r>
      <w:r w:rsidRPr="002C0785">
        <w:rPr>
          <w:rFonts w:ascii="Arial" w:hAnsi="Arial" w:cs="Arial"/>
        </w:rPr>
        <w:t>.1</w:t>
      </w:r>
      <w:r w:rsidR="006C48BC">
        <w:rPr>
          <w:rFonts w:ascii="Arial" w:hAnsi="Arial" w:cs="Arial"/>
        </w:rPr>
        <w:t>1</w:t>
      </w:r>
      <w:r w:rsidRPr="002C0785">
        <w:rPr>
          <w:rFonts w:ascii="Arial" w:hAnsi="Arial" w:cs="Arial"/>
        </w:rPr>
        <w:t>.202</w:t>
      </w:r>
      <w:r w:rsidR="006C48BC">
        <w:rPr>
          <w:rFonts w:ascii="Arial" w:hAnsi="Arial" w:cs="Arial"/>
        </w:rPr>
        <w:t>1</w:t>
      </w:r>
      <w:r w:rsidRPr="002C0785">
        <w:rPr>
          <w:rFonts w:ascii="Arial" w:hAnsi="Arial" w:cs="Arial"/>
        </w:rPr>
        <w:t>г. №1</w:t>
      </w:r>
      <w:r w:rsidR="006C48BC">
        <w:rPr>
          <w:rFonts w:ascii="Arial" w:hAnsi="Arial" w:cs="Arial"/>
        </w:rPr>
        <w:t>644</w:t>
      </w:r>
      <w:r w:rsidRPr="002C0785">
        <w:rPr>
          <w:rFonts w:ascii="Arial" w:hAnsi="Arial" w:cs="Arial"/>
        </w:rPr>
        <w:t>-р)</w:t>
      </w:r>
      <w:r w:rsidR="0037369A">
        <w:rPr>
          <w:rFonts w:ascii="Arial" w:hAnsi="Arial" w:cs="Arial"/>
        </w:rPr>
        <w:t>.</w:t>
      </w:r>
      <w:r w:rsidRPr="002C0785">
        <w:rPr>
          <w:rFonts w:ascii="Arial" w:hAnsi="Arial" w:cs="Arial"/>
        </w:rPr>
        <w:t xml:space="preserve"> </w:t>
      </w:r>
    </w:p>
    <w:p w:rsidR="009B5884" w:rsidRPr="000242F4" w:rsidRDefault="003A5457" w:rsidP="0037369A">
      <w:pPr>
        <w:pStyle w:val="Default"/>
        <w:ind w:firstLine="709"/>
        <w:jc w:val="both"/>
        <w:rPr>
          <w:rFonts w:ascii="Arial" w:hAnsi="Arial" w:cs="Arial"/>
        </w:rPr>
      </w:pPr>
      <w:r w:rsidRPr="000242F4">
        <w:rPr>
          <w:rFonts w:ascii="Arial" w:hAnsi="Arial" w:cs="Arial"/>
        </w:rPr>
        <w:t xml:space="preserve">Дорожная карта включает </w:t>
      </w:r>
      <w:r w:rsidR="00F60DD9">
        <w:rPr>
          <w:rFonts w:ascii="Arial" w:hAnsi="Arial" w:cs="Arial"/>
        </w:rPr>
        <w:t>1</w:t>
      </w:r>
      <w:r w:rsidR="0013600D">
        <w:rPr>
          <w:rFonts w:ascii="Arial" w:hAnsi="Arial" w:cs="Arial"/>
        </w:rPr>
        <w:t>94</w:t>
      </w:r>
      <w:r w:rsidRPr="000242F4">
        <w:rPr>
          <w:rFonts w:ascii="Arial" w:hAnsi="Arial" w:cs="Arial"/>
        </w:rPr>
        <w:t xml:space="preserve"> мероприятия, из которых </w:t>
      </w:r>
      <w:r w:rsidR="0013600D">
        <w:rPr>
          <w:rFonts w:ascii="Arial" w:hAnsi="Arial" w:cs="Arial"/>
        </w:rPr>
        <w:t>4</w:t>
      </w:r>
      <w:r w:rsidR="00DE7E27">
        <w:rPr>
          <w:rFonts w:ascii="Arial" w:hAnsi="Arial" w:cs="Arial"/>
        </w:rPr>
        <w:t>5</w:t>
      </w:r>
      <w:r w:rsidRPr="000242F4">
        <w:rPr>
          <w:rFonts w:ascii="Arial" w:hAnsi="Arial" w:cs="Arial"/>
        </w:rPr>
        <w:t xml:space="preserve"> районы и городские округа являются ответственными исполнителями и соисполнителями мероприятий. Для исполнения данных мероприятий постановлением администрации городского округа Перевозский Нижегородской области от 1</w:t>
      </w:r>
      <w:r w:rsidR="0037369A">
        <w:rPr>
          <w:rFonts w:ascii="Arial" w:hAnsi="Arial" w:cs="Arial"/>
        </w:rPr>
        <w:t>2</w:t>
      </w:r>
      <w:r w:rsidRPr="000242F4">
        <w:rPr>
          <w:rFonts w:ascii="Arial" w:hAnsi="Arial" w:cs="Arial"/>
        </w:rPr>
        <w:t>.</w:t>
      </w:r>
      <w:r w:rsidR="0037369A">
        <w:rPr>
          <w:rFonts w:ascii="Arial" w:hAnsi="Arial" w:cs="Arial"/>
        </w:rPr>
        <w:t>11</w:t>
      </w:r>
      <w:r w:rsidRPr="000242F4">
        <w:rPr>
          <w:rFonts w:ascii="Arial" w:hAnsi="Arial" w:cs="Arial"/>
        </w:rPr>
        <w:t>.20</w:t>
      </w:r>
      <w:r w:rsidR="0037369A">
        <w:rPr>
          <w:rFonts w:ascii="Arial" w:hAnsi="Arial" w:cs="Arial"/>
        </w:rPr>
        <w:t>20</w:t>
      </w:r>
      <w:r w:rsidRPr="000242F4">
        <w:rPr>
          <w:rFonts w:ascii="Arial" w:hAnsi="Arial" w:cs="Arial"/>
        </w:rPr>
        <w:t xml:space="preserve"> года №1</w:t>
      </w:r>
      <w:r w:rsidR="0037369A">
        <w:rPr>
          <w:rFonts w:ascii="Arial" w:hAnsi="Arial" w:cs="Arial"/>
        </w:rPr>
        <w:t>311</w:t>
      </w:r>
      <w:r w:rsidRPr="000242F4">
        <w:rPr>
          <w:rFonts w:ascii="Arial" w:hAnsi="Arial" w:cs="Arial"/>
        </w:rPr>
        <w:t xml:space="preserve">-п </w:t>
      </w:r>
      <w:r w:rsidR="0037369A">
        <w:rPr>
          <w:rFonts w:ascii="Arial" w:hAnsi="Arial" w:cs="Arial"/>
        </w:rPr>
        <w:t xml:space="preserve">создана рабочая группа по содействию развития конкуренции на территории </w:t>
      </w:r>
      <w:r w:rsidRPr="000242F4">
        <w:rPr>
          <w:rFonts w:ascii="Arial" w:hAnsi="Arial" w:cs="Arial"/>
        </w:rPr>
        <w:t xml:space="preserve">городского округа </w:t>
      </w:r>
      <w:proofErr w:type="spellStart"/>
      <w:r w:rsidRPr="000242F4">
        <w:rPr>
          <w:rFonts w:ascii="Arial" w:hAnsi="Arial" w:cs="Arial"/>
        </w:rPr>
        <w:t>Перевозский</w:t>
      </w:r>
      <w:proofErr w:type="spellEnd"/>
      <w:r w:rsidRPr="000242F4">
        <w:rPr>
          <w:rFonts w:ascii="Arial" w:hAnsi="Arial" w:cs="Arial"/>
        </w:rPr>
        <w:t xml:space="preserve"> Нижегородской области; </w:t>
      </w:r>
      <w:r w:rsidR="0037369A">
        <w:rPr>
          <w:rFonts w:ascii="Arial" w:hAnsi="Arial" w:cs="Arial"/>
        </w:rPr>
        <w:t>П</w:t>
      </w:r>
      <w:r w:rsidR="0037369A" w:rsidRPr="000242F4">
        <w:rPr>
          <w:rFonts w:ascii="Arial" w:hAnsi="Arial" w:cs="Arial"/>
        </w:rPr>
        <w:t>остановлением</w:t>
      </w:r>
      <w:r w:rsidR="0037369A" w:rsidRPr="002C0785">
        <w:rPr>
          <w:rFonts w:ascii="Arial" w:hAnsi="Arial" w:cs="Arial"/>
        </w:rPr>
        <w:t xml:space="preserve"> администрации городского округа </w:t>
      </w:r>
      <w:proofErr w:type="spellStart"/>
      <w:r w:rsidR="0037369A" w:rsidRPr="002C0785">
        <w:rPr>
          <w:rFonts w:ascii="Arial" w:hAnsi="Arial" w:cs="Arial"/>
        </w:rPr>
        <w:t>Перевозский</w:t>
      </w:r>
      <w:proofErr w:type="spellEnd"/>
      <w:r w:rsidR="0037369A" w:rsidRPr="002C0785">
        <w:rPr>
          <w:rFonts w:ascii="Arial" w:hAnsi="Arial" w:cs="Arial"/>
        </w:rPr>
        <w:t xml:space="preserve"> Нижегородской области от </w:t>
      </w:r>
      <w:r w:rsidR="0037369A">
        <w:rPr>
          <w:rFonts w:ascii="Arial" w:hAnsi="Arial" w:cs="Arial"/>
        </w:rPr>
        <w:t>31</w:t>
      </w:r>
      <w:r w:rsidR="0037369A" w:rsidRPr="002C0785">
        <w:rPr>
          <w:rFonts w:ascii="Arial" w:hAnsi="Arial" w:cs="Arial"/>
        </w:rPr>
        <w:t>.01.202</w:t>
      </w:r>
      <w:r w:rsidR="0037369A">
        <w:rPr>
          <w:rFonts w:ascii="Arial" w:hAnsi="Arial" w:cs="Arial"/>
        </w:rPr>
        <w:t>0</w:t>
      </w:r>
      <w:r w:rsidR="0037369A" w:rsidRPr="002C0785">
        <w:rPr>
          <w:rFonts w:ascii="Arial" w:hAnsi="Arial" w:cs="Arial"/>
        </w:rPr>
        <w:t xml:space="preserve"> г. № </w:t>
      </w:r>
      <w:r w:rsidR="0037369A">
        <w:rPr>
          <w:rFonts w:ascii="Arial" w:hAnsi="Arial" w:cs="Arial"/>
        </w:rPr>
        <w:t>100</w:t>
      </w:r>
      <w:r w:rsidR="0037369A" w:rsidRPr="002C0785">
        <w:rPr>
          <w:rFonts w:ascii="Arial" w:hAnsi="Arial" w:cs="Arial"/>
        </w:rPr>
        <w:t xml:space="preserve">-п утвержден Ведомственный план мероприятий по содействию развития конкуренции в городском округе </w:t>
      </w:r>
      <w:proofErr w:type="spellStart"/>
      <w:r w:rsidR="0037369A" w:rsidRPr="002C0785">
        <w:rPr>
          <w:rFonts w:ascii="Arial" w:hAnsi="Arial" w:cs="Arial"/>
        </w:rPr>
        <w:t>Перевозский</w:t>
      </w:r>
      <w:proofErr w:type="spellEnd"/>
      <w:r w:rsidR="0037369A" w:rsidRPr="002C0785">
        <w:rPr>
          <w:rFonts w:ascii="Arial" w:hAnsi="Arial" w:cs="Arial"/>
        </w:rPr>
        <w:t xml:space="preserve"> Нижегородской области (в ред. от 22.01.2021 № 42-п)</w:t>
      </w:r>
      <w:r w:rsidR="0037369A">
        <w:rPr>
          <w:rFonts w:ascii="Arial" w:hAnsi="Arial" w:cs="Arial"/>
        </w:rPr>
        <w:t xml:space="preserve">, </w:t>
      </w:r>
      <w:r w:rsidRPr="00EC415D">
        <w:rPr>
          <w:rFonts w:ascii="Arial" w:hAnsi="Arial" w:cs="Arial"/>
        </w:rPr>
        <w:t>в</w:t>
      </w:r>
      <w:r w:rsidRPr="000242F4">
        <w:rPr>
          <w:rFonts w:ascii="Arial" w:hAnsi="Arial" w:cs="Arial"/>
        </w:rPr>
        <w:t xml:space="preserve"> котором определены </w:t>
      </w:r>
      <w:r w:rsidR="0037369A">
        <w:rPr>
          <w:rFonts w:ascii="Arial" w:hAnsi="Arial" w:cs="Arial"/>
        </w:rPr>
        <w:t>12</w:t>
      </w:r>
      <w:r w:rsidR="00F214F7" w:rsidRPr="000242F4">
        <w:rPr>
          <w:rFonts w:ascii="Arial" w:hAnsi="Arial" w:cs="Arial"/>
        </w:rPr>
        <w:t xml:space="preserve"> социально значимых ранка:</w:t>
      </w:r>
    </w:p>
    <w:p w:rsidR="00F214F7" w:rsidRPr="00C85F5D" w:rsidRDefault="00F214F7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1.Рынок услуг дошкольного образования.</w:t>
      </w:r>
    </w:p>
    <w:p w:rsidR="0037369A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2.Рынок услуг дополнительного образования детей.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3</w:t>
      </w:r>
      <w:r w:rsidR="00F214F7" w:rsidRPr="00C85F5D">
        <w:rPr>
          <w:rFonts w:ascii="Arial" w:hAnsi="Arial" w:cs="Arial"/>
          <w:sz w:val="24"/>
          <w:szCs w:val="24"/>
        </w:rPr>
        <w:t xml:space="preserve">.Рынок </w:t>
      </w:r>
      <w:r w:rsidR="00596799" w:rsidRPr="00C85F5D">
        <w:rPr>
          <w:rFonts w:ascii="Arial" w:hAnsi="Arial" w:cs="Arial"/>
          <w:sz w:val="24"/>
          <w:szCs w:val="24"/>
        </w:rPr>
        <w:t>ритуальных услуг</w:t>
      </w:r>
      <w:r w:rsidR="00F214F7" w:rsidRPr="00C85F5D">
        <w:rPr>
          <w:rFonts w:ascii="Arial" w:hAnsi="Arial" w:cs="Arial"/>
          <w:sz w:val="24"/>
          <w:szCs w:val="24"/>
        </w:rPr>
        <w:t>.</w:t>
      </w:r>
    </w:p>
    <w:p w:rsidR="00596799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4</w:t>
      </w:r>
      <w:r w:rsidR="00596799" w:rsidRPr="00C85F5D">
        <w:rPr>
          <w:rFonts w:ascii="Arial" w:hAnsi="Arial" w:cs="Arial"/>
          <w:sz w:val="24"/>
          <w:szCs w:val="24"/>
        </w:rPr>
        <w:t>.Рынок выполнения работ по благоустройству городской среды.</w:t>
      </w:r>
    </w:p>
    <w:p w:rsidR="00596799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5</w:t>
      </w:r>
      <w:r w:rsidR="00596799" w:rsidRPr="00C85F5D">
        <w:rPr>
          <w:rFonts w:ascii="Arial" w:hAnsi="Arial" w:cs="Arial"/>
          <w:sz w:val="24"/>
          <w:szCs w:val="24"/>
        </w:rPr>
        <w:t>.Рынок выполнения работ по содержанию и текущему ремонту общего имущества собственников помещений в многоквартирном доме.</w:t>
      </w:r>
    </w:p>
    <w:p w:rsidR="0037369A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6.Рынок поставки сжиженного газа в баллонах.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7</w:t>
      </w:r>
      <w:r w:rsidR="00F214F7" w:rsidRPr="00C85F5D">
        <w:rPr>
          <w:rFonts w:ascii="Arial" w:hAnsi="Arial" w:cs="Arial"/>
          <w:sz w:val="24"/>
          <w:szCs w:val="24"/>
        </w:rPr>
        <w:t>.Рынок оказания услуг по перевозке пассажиров автомобильным транспортом по муниципальным маршрутам регулярных перевозок.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lastRenderedPageBreak/>
        <w:t>8</w:t>
      </w:r>
      <w:r w:rsidR="00F214F7" w:rsidRPr="00C85F5D">
        <w:rPr>
          <w:rFonts w:ascii="Arial" w:hAnsi="Arial" w:cs="Arial"/>
          <w:sz w:val="24"/>
          <w:szCs w:val="24"/>
        </w:rPr>
        <w:t xml:space="preserve">.Рынок услуг по перевозке пассажиров </w:t>
      </w:r>
      <w:r w:rsidR="00596799" w:rsidRPr="00C85F5D">
        <w:rPr>
          <w:rFonts w:ascii="Arial" w:hAnsi="Arial" w:cs="Arial"/>
          <w:sz w:val="24"/>
          <w:szCs w:val="24"/>
        </w:rPr>
        <w:t>автомобильным транспортом по межмуниципальным маршрутам регулярных перевозок</w:t>
      </w:r>
      <w:r w:rsidR="00F214F7" w:rsidRPr="00C85F5D">
        <w:rPr>
          <w:rFonts w:ascii="Arial" w:hAnsi="Arial" w:cs="Arial"/>
          <w:sz w:val="24"/>
          <w:szCs w:val="24"/>
        </w:rPr>
        <w:t>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9</w:t>
      </w:r>
      <w:r w:rsidR="00F214F7" w:rsidRPr="00C85F5D">
        <w:rPr>
          <w:rFonts w:ascii="Arial" w:hAnsi="Arial" w:cs="Arial"/>
          <w:sz w:val="24"/>
          <w:szCs w:val="24"/>
        </w:rPr>
        <w:t>.Рынок услуг связи</w:t>
      </w:r>
      <w:r w:rsidR="00C90578" w:rsidRPr="00C85F5D">
        <w:rPr>
          <w:rFonts w:ascii="Arial" w:hAnsi="Arial" w:cs="Arial"/>
          <w:sz w:val="24"/>
          <w:szCs w:val="24"/>
        </w:rPr>
        <w:t>, в том числе услуг</w:t>
      </w:r>
      <w:r w:rsidR="00F214F7" w:rsidRPr="00C85F5D">
        <w:rPr>
          <w:rFonts w:ascii="Arial" w:hAnsi="Arial" w:cs="Arial"/>
          <w:sz w:val="24"/>
          <w:szCs w:val="24"/>
        </w:rPr>
        <w:t xml:space="preserve"> по предоставлению широкополосного доступа к </w:t>
      </w:r>
      <w:r w:rsidR="00C90578" w:rsidRPr="00C85F5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F214F7" w:rsidRPr="00C85F5D">
        <w:rPr>
          <w:rFonts w:ascii="Arial" w:hAnsi="Arial" w:cs="Arial"/>
          <w:sz w:val="24"/>
          <w:szCs w:val="24"/>
        </w:rPr>
        <w:t>сети «Интернет».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10</w:t>
      </w:r>
      <w:r w:rsidR="00F214F7" w:rsidRPr="00C85F5D">
        <w:rPr>
          <w:rFonts w:ascii="Arial" w:hAnsi="Arial" w:cs="Arial"/>
          <w:sz w:val="24"/>
          <w:szCs w:val="24"/>
        </w:rPr>
        <w:t xml:space="preserve">.Рынок </w:t>
      </w:r>
      <w:r w:rsidR="00C90578" w:rsidRPr="00C85F5D">
        <w:rPr>
          <w:rFonts w:ascii="Arial" w:hAnsi="Arial" w:cs="Arial"/>
          <w:sz w:val="24"/>
          <w:szCs w:val="24"/>
        </w:rPr>
        <w:t>переработке водных биоресурсов</w:t>
      </w:r>
      <w:r w:rsidR="00F214F7" w:rsidRPr="00C85F5D">
        <w:rPr>
          <w:rFonts w:ascii="Arial" w:hAnsi="Arial" w:cs="Arial"/>
          <w:sz w:val="24"/>
          <w:szCs w:val="24"/>
        </w:rPr>
        <w:t>.</w:t>
      </w:r>
    </w:p>
    <w:p w:rsidR="00D14EC5" w:rsidRPr="00C85F5D" w:rsidRDefault="00D14EC5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11.Сфера наружной рекламы.</w:t>
      </w:r>
    </w:p>
    <w:p w:rsidR="00F214F7" w:rsidRPr="00C85F5D" w:rsidRDefault="0037369A" w:rsidP="00C85F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1</w:t>
      </w:r>
      <w:r w:rsidR="00D14EC5" w:rsidRPr="00C85F5D">
        <w:rPr>
          <w:rFonts w:ascii="Arial" w:hAnsi="Arial" w:cs="Arial"/>
          <w:sz w:val="24"/>
          <w:szCs w:val="24"/>
        </w:rPr>
        <w:t>2</w:t>
      </w:r>
      <w:r w:rsidR="00F214F7" w:rsidRPr="00C85F5D">
        <w:rPr>
          <w:rFonts w:ascii="Arial" w:hAnsi="Arial" w:cs="Arial"/>
          <w:sz w:val="24"/>
          <w:szCs w:val="24"/>
        </w:rPr>
        <w:t>.Рынок деятельности в сфере туризма, в том числе рынок гостиничных услуг.</w:t>
      </w:r>
    </w:p>
    <w:p w:rsidR="00723ABA" w:rsidRPr="007D723A" w:rsidRDefault="00723ABA" w:rsidP="000242F4">
      <w:pPr>
        <w:spacing w:after="0" w:line="240" w:lineRule="auto"/>
        <w:ind w:firstLine="567"/>
        <w:jc w:val="both"/>
        <w:rPr>
          <w:rFonts w:ascii="Arial" w:hAnsi="Arial" w:cs="Arial"/>
          <w:sz w:val="10"/>
          <w:szCs w:val="24"/>
        </w:rPr>
      </w:pPr>
    </w:p>
    <w:p w:rsidR="0053732A" w:rsidRPr="000242F4" w:rsidRDefault="0053732A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Рынок дошкольного образования детей. Услуги дошкольного образования детей в городском округе Перевозский Нижегородской области оказывают: МБДОУ г.о</w:t>
      </w:r>
      <w:proofErr w:type="gramStart"/>
      <w:r w:rsidRPr="000242F4">
        <w:rPr>
          <w:rFonts w:ascii="Arial" w:hAnsi="Arial" w:cs="Arial"/>
          <w:sz w:val="24"/>
          <w:szCs w:val="24"/>
        </w:rPr>
        <w:t>.П</w:t>
      </w:r>
      <w:proofErr w:type="gramEnd"/>
      <w:r w:rsidRPr="000242F4">
        <w:rPr>
          <w:rFonts w:ascii="Arial" w:hAnsi="Arial" w:cs="Arial"/>
          <w:sz w:val="24"/>
          <w:szCs w:val="24"/>
        </w:rPr>
        <w:t xml:space="preserve">еревозский «Детский сад «Сказка», МАОУ </w:t>
      </w:r>
      <w:proofErr w:type="spellStart"/>
      <w:r w:rsidRPr="000242F4">
        <w:rPr>
          <w:rFonts w:ascii="Arial" w:hAnsi="Arial" w:cs="Arial"/>
          <w:sz w:val="24"/>
          <w:szCs w:val="24"/>
        </w:rPr>
        <w:t>г.о.Перевозский</w:t>
      </w:r>
      <w:proofErr w:type="spellEnd"/>
      <w:r w:rsidRPr="000242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242F4">
        <w:rPr>
          <w:rFonts w:ascii="Arial" w:hAnsi="Arial" w:cs="Arial"/>
          <w:sz w:val="24"/>
          <w:szCs w:val="24"/>
        </w:rPr>
        <w:t>И</w:t>
      </w:r>
      <w:r w:rsidR="002A12FB">
        <w:rPr>
          <w:rFonts w:ascii="Arial" w:hAnsi="Arial" w:cs="Arial"/>
          <w:sz w:val="24"/>
          <w:szCs w:val="24"/>
        </w:rPr>
        <w:t>чалковская</w:t>
      </w:r>
      <w:proofErr w:type="spellEnd"/>
      <w:r w:rsidR="002A12FB">
        <w:rPr>
          <w:rFonts w:ascii="Arial" w:hAnsi="Arial" w:cs="Arial"/>
          <w:sz w:val="24"/>
          <w:szCs w:val="24"/>
        </w:rPr>
        <w:t xml:space="preserve"> </w:t>
      </w:r>
      <w:r w:rsidRPr="000242F4">
        <w:rPr>
          <w:rFonts w:ascii="Arial" w:hAnsi="Arial" w:cs="Arial"/>
          <w:sz w:val="24"/>
          <w:szCs w:val="24"/>
        </w:rPr>
        <w:t xml:space="preserve">СШ», МБДОУ </w:t>
      </w:r>
      <w:proofErr w:type="spellStart"/>
      <w:r w:rsidRPr="000242F4">
        <w:rPr>
          <w:rFonts w:ascii="Arial" w:hAnsi="Arial" w:cs="Arial"/>
          <w:sz w:val="24"/>
          <w:szCs w:val="24"/>
        </w:rPr>
        <w:t>г.о.Перевозский</w:t>
      </w:r>
      <w:proofErr w:type="spellEnd"/>
      <w:r w:rsidRPr="000242F4">
        <w:rPr>
          <w:rFonts w:ascii="Arial" w:hAnsi="Arial" w:cs="Arial"/>
          <w:sz w:val="24"/>
          <w:szCs w:val="24"/>
        </w:rPr>
        <w:t xml:space="preserve"> «Детский сад «Березка», МБДОУ г.о.Перевозский «Детский сад «Жемчужинка», МБДОУ г.о.Перевозский «Детский сад Колокольчик», МАДОУ г.о.Перевозский «Детский сад «Солнечный», МБДОУ </w:t>
      </w:r>
      <w:proofErr w:type="spellStart"/>
      <w:r w:rsidRPr="000242F4">
        <w:rPr>
          <w:rFonts w:ascii="Arial" w:hAnsi="Arial" w:cs="Arial"/>
          <w:sz w:val="24"/>
          <w:szCs w:val="24"/>
        </w:rPr>
        <w:t>г.о.Перевозский</w:t>
      </w:r>
      <w:proofErr w:type="spellEnd"/>
      <w:r w:rsidRPr="000242F4">
        <w:rPr>
          <w:rFonts w:ascii="Arial" w:hAnsi="Arial" w:cs="Arial"/>
          <w:sz w:val="24"/>
          <w:szCs w:val="24"/>
        </w:rPr>
        <w:t xml:space="preserve"> «Малышок», МБДОУ </w:t>
      </w:r>
      <w:proofErr w:type="spellStart"/>
      <w:r w:rsidRPr="000242F4">
        <w:rPr>
          <w:rFonts w:ascii="Arial" w:hAnsi="Arial" w:cs="Arial"/>
          <w:sz w:val="24"/>
          <w:szCs w:val="24"/>
        </w:rPr>
        <w:t>г.о.Перевозский</w:t>
      </w:r>
      <w:proofErr w:type="spellEnd"/>
      <w:r w:rsidRPr="000242F4">
        <w:rPr>
          <w:rFonts w:ascii="Arial" w:hAnsi="Arial" w:cs="Arial"/>
          <w:sz w:val="24"/>
          <w:szCs w:val="24"/>
        </w:rPr>
        <w:t xml:space="preserve"> «Детский сад «Олененок. Частных организаций, оказывающих услуги дошкольного образования детей нет.</w:t>
      </w:r>
    </w:p>
    <w:p w:rsidR="00A94424" w:rsidRDefault="00A94424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5F5D">
        <w:rPr>
          <w:rFonts w:ascii="Arial" w:hAnsi="Arial" w:cs="Arial"/>
          <w:sz w:val="24"/>
          <w:szCs w:val="24"/>
        </w:rPr>
        <w:t>Рынок услуг дополнительного образования детей</w:t>
      </w:r>
      <w:r w:rsidR="00B33E9C">
        <w:rPr>
          <w:rFonts w:ascii="Arial" w:hAnsi="Arial" w:cs="Arial"/>
          <w:sz w:val="24"/>
          <w:szCs w:val="24"/>
        </w:rPr>
        <w:t xml:space="preserve">. Услуги дополнительного образования детей в городском округе </w:t>
      </w:r>
      <w:proofErr w:type="spellStart"/>
      <w:r w:rsidR="00B33E9C">
        <w:rPr>
          <w:rFonts w:ascii="Arial" w:hAnsi="Arial" w:cs="Arial"/>
          <w:sz w:val="24"/>
          <w:szCs w:val="24"/>
        </w:rPr>
        <w:t>Перевозский</w:t>
      </w:r>
      <w:proofErr w:type="spellEnd"/>
      <w:r w:rsidR="00B33E9C">
        <w:rPr>
          <w:rFonts w:ascii="Arial" w:hAnsi="Arial" w:cs="Arial"/>
          <w:sz w:val="24"/>
          <w:szCs w:val="24"/>
        </w:rPr>
        <w:t xml:space="preserve"> Нижегородской области оказывают: МБУ ДО «</w:t>
      </w:r>
      <w:proofErr w:type="spellStart"/>
      <w:r w:rsidR="00B33E9C">
        <w:rPr>
          <w:rFonts w:ascii="Arial" w:hAnsi="Arial" w:cs="Arial"/>
          <w:sz w:val="24"/>
          <w:szCs w:val="24"/>
        </w:rPr>
        <w:t>Перевозская</w:t>
      </w:r>
      <w:proofErr w:type="spellEnd"/>
      <w:r w:rsidR="00B33E9C">
        <w:rPr>
          <w:rFonts w:ascii="Arial" w:hAnsi="Arial" w:cs="Arial"/>
          <w:sz w:val="24"/>
          <w:szCs w:val="24"/>
        </w:rPr>
        <w:t xml:space="preserve"> ДШИ», МБОУ ДО «ДЮЦ </w:t>
      </w:r>
      <w:proofErr w:type="spellStart"/>
      <w:r w:rsidR="00B33E9C">
        <w:rPr>
          <w:rFonts w:ascii="Arial" w:hAnsi="Arial" w:cs="Arial"/>
          <w:sz w:val="24"/>
          <w:szCs w:val="24"/>
        </w:rPr>
        <w:t>г</w:t>
      </w:r>
      <w:proofErr w:type="gramStart"/>
      <w:r w:rsidR="00B33E9C">
        <w:rPr>
          <w:rFonts w:ascii="Arial" w:hAnsi="Arial" w:cs="Arial"/>
          <w:sz w:val="24"/>
          <w:szCs w:val="24"/>
        </w:rPr>
        <w:t>.П</w:t>
      </w:r>
      <w:proofErr w:type="gramEnd"/>
      <w:r w:rsidR="00B33E9C">
        <w:rPr>
          <w:rFonts w:ascii="Arial" w:hAnsi="Arial" w:cs="Arial"/>
          <w:sz w:val="24"/>
          <w:szCs w:val="24"/>
        </w:rPr>
        <w:t>еревоза</w:t>
      </w:r>
      <w:proofErr w:type="spellEnd"/>
      <w:r w:rsidR="00B33E9C">
        <w:rPr>
          <w:rFonts w:ascii="Arial" w:hAnsi="Arial" w:cs="Arial"/>
          <w:sz w:val="24"/>
          <w:szCs w:val="24"/>
        </w:rPr>
        <w:t xml:space="preserve">», МАУ ФОК «Чайка» </w:t>
      </w:r>
      <w:proofErr w:type="spellStart"/>
      <w:r w:rsidR="00B33E9C">
        <w:rPr>
          <w:rFonts w:ascii="Arial" w:hAnsi="Arial" w:cs="Arial"/>
          <w:sz w:val="24"/>
          <w:szCs w:val="24"/>
        </w:rPr>
        <w:t>г.Перевоза</w:t>
      </w:r>
      <w:proofErr w:type="spellEnd"/>
      <w:r w:rsidR="00B33E9C">
        <w:rPr>
          <w:rFonts w:ascii="Arial" w:hAnsi="Arial" w:cs="Arial"/>
          <w:sz w:val="24"/>
          <w:szCs w:val="24"/>
        </w:rPr>
        <w:t xml:space="preserve">. </w:t>
      </w:r>
      <w:r w:rsidR="00B33E9C" w:rsidRPr="000242F4">
        <w:rPr>
          <w:rFonts w:ascii="Arial" w:hAnsi="Arial" w:cs="Arial"/>
          <w:sz w:val="24"/>
          <w:szCs w:val="24"/>
        </w:rPr>
        <w:t>Частных организаций, оказывающих услуги</w:t>
      </w:r>
      <w:r w:rsidR="00B33E9C">
        <w:rPr>
          <w:rFonts w:ascii="Arial" w:hAnsi="Arial" w:cs="Arial"/>
          <w:sz w:val="24"/>
          <w:szCs w:val="24"/>
        </w:rPr>
        <w:t xml:space="preserve"> </w:t>
      </w:r>
      <w:r w:rsidR="00B33E9C" w:rsidRPr="00C85F5D">
        <w:rPr>
          <w:rFonts w:ascii="Arial" w:hAnsi="Arial" w:cs="Arial"/>
          <w:sz w:val="24"/>
          <w:szCs w:val="24"/>
        </w:rPr>
        <w:t>дополнительного образования детей</w:t>
      </w:r>
      <w:r w:rsidR="00B33E9C">
        <w:rPr>
          <w:rFonts w:ascii="Arial" w:hAnsi="Arial" w:cs="Arial"/>
          <w:sz w:val="24"/>
          <w:szCs w:val="24"/>
        </w:rPr>
        <w:t xml:space="preserve"> нет.</w:t>
      </w:r>
    </w:p>
    <w:p w:rsidR="00C90578" w:rsidRDefault="00C90578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Рынок ритуальных услуг представлен индивидуальным предпринимателем </w:t>
      </w:r>
      <w:proofErr w:type="spellStart"/>
      <w:r>
        <w:rPr>
          <w:rFonts w:ascii="Arial" w:hAnsi="Arial" w:cs="Arial"/>
          <w:sz w:val="24"/>
          <w:szCs w:val="24"/>
        </w:rPr>
        <w:t>Кривенковой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C15A3A" w:rsidRPr="000242F4" w:rsidRDefault="00C15A3A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 xml:space="preserve">Рынок </w:t>
      </w:r>
      <w:r w:rsidR="00AA116F">
        <w:rPr>
          <w:rFonts w:ascii="Arial" w:hAnsi="Arial" w:cs="Arial"/>
          <w:sz w:val="24"/>
          <w:szCs w:val="24"/>
        </w:rPr>
        <w:t xml:space="preserve">выполнения работ по </w:t>
      </w:r>
      <w:r w:rsidRPr="000242F4">
        <w:rPr>
          <w:rFonts w:ascii="Arial" w:hAnsi="Arial" w:cs="Arial"/>
          <w:sz w:val="24"/>
          <w:szCs w:val="24"/>
        </w:rPr>
        <w:t>благоустройств</w:t>
      </w:r>
      <w:r w:rsidR="00AA116F">
        <w:rPr>
          <w:rFonts w:ascii="Arial" w:hAnsi="Arial" w:cs="Arial"/>
          <w:sz w:val="24"/>
          <w:szCs w:val="24"/>
        </w:rPr>
        <w:t>у</w:t>
      </w:r>
      <w:r w:rsidRPr="000242F4">
        <w:rPr>
          <w:rFonts w:ascii="Arial" w:hAnsi="Arial" w:cs="Arial"/>
          <w:sz w:val="24"/>
          <w:szCs w:val="24"/>
        </w:rPr>
        <w:t xml:space="preserve"> городской среды.</w:t>
      </w:r>
      <w:r w:rsidR="00AA116F">
        <w:rPr>
          <w:rFonts w:ascii="Arial" w:hAnsi="Arial" w:cs="Arial"/>
          <w:sz w:val="24"/>
          <w:szCs w:val="24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доме.</w:t>
      </w:r>
      <w:r w:rsidRPr="000242F4">
        <w:rPr>
          <w:rFonts w:ascii="Arial" w:hAnsi="Arial" w:cs="Arial"/>
          <w:sz w:val="24"/>
          <w:szCs w:val="24"/>
        </w:rPr>
        <w:t xml:space="preserve"> Услуги по благоустройству городской среды</w:t>
      </w:r>
      <w:r w:rsidR="00AA116F">
        <w:rPr>
          <w:rFonts w:ascii="Arial" w:hAnsi="Arial" w:cs="Arial"/>
          <w:sz w:val="24"/>
          <w:szCs w:val="24"/>
        </w:rPr>
        <w:t xml:space="preserve"> и </w:t>
      </w:r>
      <w:r w:rsidRPr="000242F4">
        <w:rPr>
          <w:rFonts w:ascii="Arial" w:hAnsi="Arial" w:cs="Arial"/>
          <w:sz w:val="24"/>
          <w:szCs w:val="24"/>
        </w:rPr>
        <w:t xml:space="preserve"> </w:t>
      </w:r>
      <w:r w:rsidR="00AA116F">
        <w:rPr>
          <w:rFonts w:ascii="Arial" w:hAnsi="Arial" w:cs="Arial"/>
          <w:sz w:val="24"/>
          <w:szCs w:val="24"/>
        </w:rPr>
        <w:t>выполнение работ по содержанию и текущему ремонту общего имущества собственников помещений в многоквартирных домах</w:t>
      </w:r>
      <w:r w:rsidR="00AA116F" w:rsidRPr="000242F4">
        <w:rPr>
          <w:rFonts w:ascii="Arial" w:hAnsi="Arial" w:cs="Arial"/>
          <w:sz w:val="24"/>
          <w:szCs w:val="24"/>
        </w:rPr>
        <w:t xml:space="preserve"> </w:t>
      </w:r>
      <w:r w:rsidRPr="000242F4">
        <w:rPr>
          <w:rFonts w:ascii="Arial" w:hAnsi="Arial" w:cs="Arial"/>
          <w:sz w:val="24"/>
          <w:szCs w:val="24"/>
        </w:rPr>
        <w:t xml:space="preserve">оказывают следующие организации: </w:t>
      </w:r>
    </w:p>
    <w:p w:rsidR="00C15A3A" w:rsidRPr="000242F4" w:rsidRDefault="00C15A3A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- ООО «</w:t>
      </w:r>
      <w:proofErr w:type="spellStart"/>
      <w:r w:rsidRPr="000242F4">
        <w:rPr>
          <w:rFonts w:ascii="Arial" w:hAnsi="Arial" w:cs="Arial"/>
          <w:sz w:val="24"/>
          <w:szCs w:val="24"/>
        </w:rPr>
        <w:t>ПрофДорСтрой</w:t>
      </w:r>
      <w:proofErr w:type="spellEnd"/>
      <w:r w:rsidRPr="000242F4">
        <w:rPr>
          <w:rFonts w:ascii="Arial" w:hAnsi="Arial" w:cs="Arial"/>
          <w:sz w:val="24"/>
          <w:szCs w:val="24"/>
        </w:rPr>
        <w:t>» (услуги по ремонту и содержанию дорог);</w:t>
      </w:r>
    </w:p>
    <w:p w:rsidR="00C15A3A" w:rsidRPr="000242F4" w:rsidRDefault="00C15A3A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 xml:space="preserve">- </w:t>
      </w:r>
      <w:r w:rsidR="004D7F4F" w:rsidRPr="000242F4">
        <w:rPr>
          <w:rFonts w:ascii="Arial" w:hAnsi="Arial" w:cs="Arial"/>
          <w:sz w:val="24"/>
          <w:szCs w:val="24"/>
        </w:rPr>
        <w:t>ООО «АквеДук» (услуги по содержанию и ремонту жилого фонда);</w:t>
      </w:r>
    </w:p>
    <w:p w:rsidR="004D7F4F" w:rsidRPr="000242F4" w:rsidRDefault="004D7F4F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- ООО «Перевозспецмонтаж» (услуги по содержанию дорог).</w:t>
      </w:r>
    </w:p>
    <w:p w:rsidR="00F764A8" w:rsidRPr="005F7595" w:rsidRDefault="00F764A8" w:rsidP="00F764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595">
        <w:rPr>
          <w:rFonts w:ascii="Arial" w:hAnsi="Arial" w:cs="Arial"/>
          <w:sz w:val="24"/>
          <w:szCs w:val="24"/>
        </w:rPr>
        <w:t xml:space="preserve">Рынок поставки сжиженного газа в баллонах на территории городского округа </w:t>
      </w:r>
      <w:proofErr w:type="spellStart"/>
      <w:r w:rsidRPr="005F7595">
        <w:rPr>
          <w:rFonts w:ascii="Arial" w:hAnsi="Arial" w:cs="Arial"/>
          <w:sz w:val="24"/>
          <w:szCs w:val="24"/>
        </w:rPr>
        <w:t>Перевозский</w:t>
      </w:r>
      <w:proofErr w:type="spellEnd"/>
      <w:r w:rsidRPr="005F7595">
        <w:rPr>
          <w:rFonts w:ascii="Arial" w:hAnsi="Arial" w:cs="Arial"/>
          <w:sz w:val="24"/>
          <w:szCs w:val="24"/>
        </w:rPr>
        <w:t xml:space="preserve"> представлен ЗАО «Реал-Инвест».</w:t>
      </w:r>
    </w:p>
    <w:p w:rsidR="00C429F9" w:rsidRDefault="00C429F9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42F4">
        <w:rPr>
          <w:rFonts w:ascii="Arial" w:hAnsi="Arial" w:cs="Arial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 и Рынок по перевозке пассажиров автомобильным транспортом по межмуниципальным маршрутам регулярных перевозок.</w:t>
      </w:r>
      <w:proofErr w:type="gramEnd"/>
      <w:r w:rsidRPr="000242F4">
        <w:rPr>
          <w:rFonts w:ascii="Arial" w:hAnsi="Arial" w:cs="Arial"/>
          <w:sz w:val="24"/>
          <w:szCs w:val="24"/>
        </w:rPr>
        <w:t xml:space="preserve"> Автобусные перевозки населения округа осуществляет муниципальное предприятие «Вадское пассажирское автотранспортное предприятие», 4 населенных пункта не имеют автобусного сообщения, доля населения проживающего в населенных пунктах, не имеющих автобусного сообщения (пешеходная доступность менее 3-х км) составляет 0,3% всего населения округа.</w:t>
      </w:r>
      <w:r w:rsidR="00E634B6" w:rsidRPr="000242F4">
        <w:rPr>
          <w:rFonts w:ascii="Arial" w:hAnsi="Arial" w:cs="Arial"/>
          <w:sz w:val="24"/>
          <w:szCs w:val="24"/>
        </w:rPr>
        <w:t xml:space="preserve"> Частных организаций, оказывающих услуги перевозок пассажиров автомобильным транспортом на межмуниципальных маршрутах нет.</w:t>
      </w:r>
    </w:p>
    <w:p w:rsidR="00592DE7" w:rsidRDefault="00592DE7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595">
        <w:rPr>
          <w:rFonts w:ascii="Arial" w:hAnsi="Arial" w:cs="Arial"/>
          <w:sz w:val="24"/>
          <w:szCs w:val="24"/>
        </w:rPr>
        <w:t>Рынок услуг связи по предоставлению</w:t>
      </w:r>
      <w:r w:rsidRPr="000242F4">
        <w:rPr>
          <w:rFonts w:ascii="Arial" w:hAnsi="Arial" w:cs="Arial"/>
          <w:sz w:val="24"/>
          <w:szCs w:val="24"/>
        </w:rPr>
        <w:t xml:space="preserve"> широкополосного доступа к </w:t>
      </w:r>
      <w:r w:rsidR="009B4543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0242F4">
        <w:rPr>
          <w:rFonts w:ascii="Arial" w:hAnsi="Arial" w:cs="Arial"/>
          <w:sz w:val="24"/>
          <w:szCs w:val="24"/>
        </w:rPr>
        <w:t xml:space="preserve">сети «Интернет»: 100% населенных пунктов обеспечены сотовой связью; на территории муниципалитета действует 2 оператора, предоставляющие услуги фиксированного широкополосного доступа: один работает с юридическими и физическими лицами, другой – только с юридическими лицами; </w:t>
      </w:r>
      <w:r w:rsidR="00133676" w:rsidRPr="000242F4">
        <w:rPr>
          <w:rFonts w:ascii="Arial" w:hAnsi="Arial" w:cs="Arial"/>
          <w:sz w:val="24"/>
          <w:szCs w:val="24"/>
        </w:rPr>
        <w:t>5</w:t>
      </w:r>
      <w:r w:rsidRPr="000242F4">
        <w:rPr>
          <w:rFonts w:ascii="Arial" w:hAnsi="Arial" w:cs="Arial"/>
          <w:sz w:val="24"/>
          <w:szCs w:val="24"/>
        </w:rPr>
        <w:t xml:space="preserve"> мобильных оператор</w:t>
      </w:r>
      <w:r w:rsidR="00133676" w:rsidRPr="000242F4">
        <w:rPr>
          <w:rFonts w:ascii="Arial" w:hAnsi="Arial" w:cs="Arial"/>
          <w:sz w:val="24"/>
          <w:szCs w:val="24"/>
        </w:rPr>
        <w:t>ов</w:t>
      </w:r>
      <w:r w:rsidRPr="000242F4">
        <w:rPr>
          <w:rFonts w:ascii="Arial" w:hAnsi="Arial" w:cs="Arial"/>
          <w:sz w:val="24"/>
          <w:szCs w:val="24"/>
        </w:rPr>
        <w:t>, предоставляющие услуги широкополосного доступа.</w:t>
      </w:r>
    </w:p>
    <w:p w:rsidR="0043156A" w:rsidRDefault="0043156A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lastRenderedPageBreak/>
        <w:t xml:space="preserve">Рынок </w:t>
      </w:r>
      <w:r>
        <w:rPr>
          <w:rFonts w:ascii="Arial" w:hAnsi="Arial" w:cs="Arial"/>
          <w:sz w:val="24"/>
          <w:szCs w:val="24"/>
        </w:rPr>
        <w:t xml:space="preserve">переработке водных биоресурсов в городском округе </w:t>
      </w:r>
      <w:proofErr w:type="spellStart"/>
      <w:r>
        <w:rPr>
          <w:rFonts w:ascii="Arial" w:hAnsi="Arial" w:cs="Arial"/>
          <w:sz w:val="24"/>
          <w:szCs w:val="24"/>
        </w:rPr>
        <w:t>Перевозский</w:t>
      </w:r>
      <w:proofErr w:type="spellEnd"/>
      <w:r>
        <w:rPr>
          <w:rFonts w:ascii="Arial" w:hAnsi="Arial" w:cs="Arial"/>
          <w:sz w:val="24"/>
          <w:szCs w:val="24"/>
        </w:rPr>
        <w:t xml:space="preserve"> отсутствует.</w:t>
      </w:r>
    </w:p>
    <w:p w:rsidR="005F7595" w:rsidRPr="000242F4" w:rsidRDefault="005F7595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595">
        <w:rPr>
          <w:rFonts w:ascii="Arial" w:hAnsi="Arial" w:cs="Arial"/>
          <w:sz w:val="24"/>
          <w:szCs w:val="24"/>
        </w:rPr>
        <w:t>Рынок услуг в сфере наружной рекламы на</w:t>
      </w:r>
      <w:r>
        <w:rPr>
          <w:rFonts w:ascii="Arial" w:hAnsi="Arial" w:cs="Arial"/>
          <w:sz w:val="24"/>
          <w:szCs w:val="24"/>
        </w:rPr>
        <w:t xml:space="preserve"> территории округа</w:t>
      </w:r>
      <w:r w:rsidR="00141A60">
        <w:rPr>
          <w:rFonts w:ascii="Arial" w:hAnsi="Arial" w:cs="Arial"/>
          <w:sz w:val="24"/>
          <w:szCs w:val="24"/>
        </w:rPr>
        <w:t>. Организации частной формы собственности в сфере наружной рекламы на территории городского округа деятельность не осуществляют.</w:t>
      </w:r>
    </w:p>
    <w:p w:rsidR="00D15947" w:rsidRDefault="00D15947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Рынок деятельности в сфере туризма, в том числе гостиничных услуг.</w:t>
      </w:r>
      <w:r w:rsidR="000F626A" w:rsidRPr="000242F4">
        <w:rPr>
          <w:rFonts w:ascii="Arial" w:hAnsi="Arial" w:cs="Arial"/>
          <w:sz w:val="24"/>
          <w:szCs w:val="24"/>
        </w:rPr>
        <w:t xml:space="preserve"> Услуги экскурсионного характера</w:t>
      </w:r>
      <w:r w:rsidR="00361B8E" w:rsidRPr="000242F4">
        <w:rPr>
          <w:rFonts w:ascii="Arial" w:hAnsi="Arial" w:cs="Arial"/>
          <w:sz w:val="24"/>
          <w:szCs w:val="24"/>
        </w:rPr>
        <w:t xml:space="preserve"> на территории городского округа Перевозский</w:t>
      </w:r>
      <w:r w:rsidR="000F626A" w:rsidRPr="000242F4">
        <w:rPr>
          <w:rFonts w:ascii="Arial" w:hAnsi="Arial" w:cs="Arial"/>
          <w:sz w:val="24"/>
          <w:szCs w:val="24"/>
        </w:rPr>
        <w:t xml:space="preserve"> оказывает </w:t>
      </w:r>
      <w:r w:rsidR="00361B8E" w:rsidRPr="000242F4">
        <w:rPr>
          <w:rFonts w:ascii="Arial" w:hAnsi="Arial" w:cs="Arial"/>
          <w:sz w:val="24"/>
          <w:szCs w:val="24"/>
        </w:rPr>
        <w:t>МБУК «Перевозский музейно-выставочный центр». Частных организаций, оказывающих услуги в сфере туризма, в том числе гостиничных услуг нет.</w:t>
      </w:r>
    </w:p>
    <w:p w:rsidR="00DA1EA4" w:rsidRPr="000242F4" w:rsidRDefault="00DA1EA4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Приоритетных рынков на территории округа нет.</w:t>
      </w:r>
    </w:p>
    <w:p w:rsidR="00133676" w:rsidRPr="000242F4" w:rsidRDefault="00E23237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42F4">
        <w:rPr>
          <w:rFonts w:ascii="Arial" w:hAnsi="Arial" w:cs="Arial"/>
          <w:sz w:val="24"/>
          <w:szCs w:val="24"/>
        </w:rPr>
        <w:t>Отдел стратегического планирования и территориального развития администрации городского округа Перевозский Нижегородской области определен ответственным по осуществлению взаимодействия с Правительством Нижегородской области по вопросам развития конкуренции и выполнения Ведомственного плана.</w:t>
      </w:r>
      <w:proofErr w:type="gramEnd"/>
      <w:r w:rsidRPr="000242F4">
        <w:rPr>
          <w:rFonts w:ascii="Arial" w:hAnsi="Arial" w:cs="Arial"/>
          <w:sz w:val="24"/>
          <w:szCs w:val="24"/>
        </w:rPr>
        <w:t xml:space="preserve"> Структурные подразделения администрации городского округа Перевозский Нижегородской области участвуют в реализации мероприятий дорожной карты и Ведомственного плана по своим направлениям. В мероприятиях по развитию конкуренции исполнителем также является АНО «Перевозский Центр развития предпринимательства» и МБУ «Многофункциональный </w:t>
      </w:r>
      <w:r w:rsidR="00133676" w:rsidRPr="000242F4">
        <w:rPr>
          <w:rFonts w:ascii="Arial" w:hAnsi="Arial" w:cs="Arial"/>
          <w:sz w:val="24"/>
          <w:szCs w:val="24"/>
        </w:rPr>
        <w:t>центр предоставления государственных и муниципальных услуг».</w:t>
      </w:r>
    </w:p>
    <w:p w:rsidR="00361B8E" w:rsidRPr="000242F4" w:rsidRDefault="00133676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В ведомственный план мероприятий</w:t>
      </w:r>
      <w:r w:rsidR="00E23237" w:rsidRPr="000242F4">
        <w:rPr>
          <w:rFonts w:ascii="Arial" w:hAnsi="Arial" w:cs="Arial"/>
          <w:sz w:val="24"/>
          <w:szCs w:val="24"/>
        </w:rPr>
        <w:t xml:space="preserve"> </w:t>
      </w:r>
      <w:r w:rsidR="00FD0AE5" w:rsidRPr="000242F4">
        <w:rPr>
          <w:rFonts w:ascii="Arial" w:hAnsi="Arial" w:cs="Arial"/>
          <w:sz w:val="24"/>
          <w:szCs w:val="24"/>
        </w:rPr>
        <w:t xml:space="preserve">(«дорожная карта») по содействию развитию конкуренции в городском округе Перевозский Нижегородской области включено </w:t>
      </w:r>
      <w:r w:rsidR="00141A60">
        <w:rPr>
          <w:rFonts w:ascii="Arial" w:hAnsi="Arial" w:cs="Arial"/>
          <w:sz w:val="24"/>
          <w:szCs w:val="24"/>
        </w:rPr>
        <w:t>4</w:t>
      </w:r>
      <w:r w:rsidR="00846A36">
        <w:rPr>
          <w:rFonts w:ascii="Arial" w:hAnsi="Arial" w:cs="Arial"/>
          <w:sz w:val="24"/>
          <w:szCs w:val="24"/>
        </w:rPr>
        <w:t>5</w:t>
      </w:r>
      <w:r w:rsidR="00FD0AE5" w:rsidRPr="000242F4">
        <w:rPr>
          <w:rFonts w:ascii="Arial" w:hAnsi="Arial" w:cs="Arial"/>
          <w:sz w:val="24"/>
          <w:szCs w:val="24"/>
        </w:rPr>
        <w:t xml:space="preserve"> программных мероприятия: </w:t>
      </w:r>
      <w:r w:rsidR="006C4AFB" w:rsidRPr="006C4AFB">
        <w:rPr>
          <w:rFonts w:ascii="Arial" w:hAnsi="Arial" w:cs="Arial"/>
          <w:sz w:val="24"/>
          <w:szCs w:val="24"/>
        </w:rPr>
        <w:t>24</w:t>
      </w:r>
      <w:r w:rsidR="00FD0AE5" w:rsidRPr="006C4AFB">
        <w:rPr>
          <w:rFonts w:ascii="Arial" w:hAnsi="Arial" w:cs="Arial"/>
          <w:sz w:val="24"/>
          <w:szCs w:val="24"/>
        </w:rPr>
        <w:t xml:space="preserve"> мероприяти</w:t>
      </w:r>
      <w:r w:rsidR="006C4AFB" w:rsidRPr="006C4AFB">
        <w:rPr>
          <w:rFonts w:ascii="Arial" w:hAnsi="Arial" w:cs="Arial"/>
          <w:sz w:val="24"/>
          <w:szCs w:val="24"/>
        </w:rPr>
        <w:t>я</w:t>
      </w:r>
      <w:r w:rsidR="00FD0AE5" w:rsidRPr="006C4AFB">
        <w:rPr>
          <w:rFonts w:ascii="Arial" w:hAnsi="Arial" w:cs="Arial"/>
          <w:sz w:val="24"/>
          <w:szCs w:val="24"/>
        </w:rPr>
        <w:t xml:space="preserve"> по которым ОМСУ являются ответственными исполнителями, </w:t>
      </w:r>
      <w:r w:rsidR="00141A60">
        <w:rPr>
          <w:rFonts w:ascii="Arial" w:hAnsi="Arial" w:cs="Arial"/>
          <w:sz w:val="24"/>
          <w:szCs w:val="24"/>
        </w:rPr>
        <w:t>2</w:t>
      </w:r>
      <w:r w:rsidR="00846A36">
        <w:rPr>
          <w:rFonts w:ascii="Arial" w:hAnsi="Arial" w:cs="Arial"/>
          <w:sz w:val="24"/>
          <w:szCs w:val="24"/>
        </w:rPr>
        <w:t>1</w:t>
      </w:r>
      <w:r w:rsidR="00FD0AE5" w:rsidRPr="006C4AFB">
        <w:rPr>
          <w:rFonts w:ascii="Arial" w:hAnsi="Arial" w:cs="Arial"/>
          <w:sz w:val="24"/>
          <w:szCs w:val="24"/>
        </w:rPr>
        <w:t xml:space="preserve"> мероприятия по которым ОМСУ являются соисполнителями.</w:t>
      </w:r>
    </w:p>
    <w:p w:rsidR="006E1857" w:rsidRPr="000242F4" w:rsidRDefault="00FD0AE5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По итогам отчетного периода мероприятия выполнены в полном объем</w:t>
      </w:r>
      <w:r w:rsidR="00E66861">
        <w:rPr>
          <w:rFonts w:ascii="Arial" w:hAnsi="Arial" w:cs="Arial"/>
          <w:sz w:val="24"/>
          <w:szCs w:val="24"/>
        </w:rPr>
        <w:t>е. За отчетный период проведено</w:t>
      </w:r>
      <w:r w:rsidR="000B5FCB" w:rsidRPr="00E66861">
        <w:rPr>
          <w:rFonts w:ascii="Arial" w:hAnsi="Arial" w:cs="Arial"/>
          <w:sz w:val="24"/>
          <w:szCs w:val="24"/>
        </w:rPr>
        <w:t xml:space="preserve"> 3</w:t>
      </w:r>
      <w:r w:rsidR="005F7595">
        <w:rPr>
          <w:rFonts w:ascii="Arial" w:hAnsi="Arial" w:cs="Arial"/>
          <w:sz w:val="24"/>
          <w:szCs w:val="24"/>
        </w:rPr>
        <w:t xml:space="preserve"> заседания Рабочей группы по содействию развития конкуренции на территории </w:t>
      </w:r>
      <w:r w:rsidR="005F7595" w:rsidRPr="000242F4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5F7595" w:rsidRPr="000242F4">
        <w:rPr>
          <w:rFonts w:ascii="Arial" w:hAnsi="Arial" w:cs="Arial"/>
          <w:sz w:val="24"/>
          <w:szCs w:val="24"/>
        </w:rPr>
        <w:t>Перевозский</w:t>
      </w:r>
      <w:proofErr w:type="spellEnd"/>
      <w:r w:rsidR="005F7595" w:rsidRPr="000242F4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846A36">
        <w:rPr>
          <w:rFonts w:ascii="Arial" w:hAnsi="Arial" w:cs="Arial"/>
          <w:sz w:val="24"/>
          <w:szCs w:val="24"/>
        </w:rPr>
        <w:t>.</w:t>
      </w:r>
    </w:p>
    <w:p w:rsidR="00527906" w:rsidRPr="000242F4" w:rsidRDefault="00527906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Основными задачами по реализации стандарта развития конкуренции в округе являются:</w:t>
      </w:r>
    </w:p>
    <w:p w:rsidR="00527906" w:rsidRPr="000242F4" w:rsidRDefault="000B5FCB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7906" w:rsidRPr="000242F4">
        <w:rPr>
          <w:rFonts w:ascii="Arial" w:hAnsi="Arial" w:cs="Arial"/>
          <w:sz w:val="24"/>
          <w:szCs w:val="24"/>
        </w:rPr>
        <w:t>мониторинг и актуализация перечня социально значимых рынков;</w:t>
      </w:r>
    </w:p>
    <w:p w:rsidR="00527906" w:rsidRPr="000242F4" w:rsidRDefault="00527906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-снижение и (или) устранение избыточного административного регулирования и административных, правовых, финансовых барьеров для хозяйствующих субъектов всех видов;</w:t>
      </w:r>
    </w:p>
    <w:p w:rsidR="00527906" w:rsidRPr="000242F4" w:rsidRDefault="000B5FCB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7906" w:rsidRPr="000242F4">
        <w:rPr>
          <w:rFonts w:ascii="Arial" w:hAnsi="Arial" w:cs="Arial"/>
          <w:sz w:val="24"/>
          <w:szCs w:val="24"/>
        </w:rPr>
        <w:t>развитие конкуренции при проведении процедур муниципальных закупок;</w:t>
      </w:r>
    </w:p>
    <w:p w:rsidR="00527906" w:rsidRPr="000242F4" w:rsidRDefault="00527906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-повышение уровня информированности субъектов предпринимательской деятельности и потребителей товаров и услуг о состоянии конкурентной среды и открытости деятельности органов местного самоуправления округа;</w:t>
      </w:r>
    </w:p>
    <w:p w:rsidR="00527906" w:rsidRPr="000242F4" w:rsidRDefault="00527906" w:rsidP="000242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-совершенствование процессов управления объектами муниципальной собственности, ограничение влияния муниципальных предприятий на конкуренцию и др.</w:t>
      </w:r>
    </w:p>
    <w:p w:rsidR="00D66F75" w:rsidRDefault="00D66F75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75" w:rsidRDefault="00D66F75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6F75" w:rsidRDefault="00D66F75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906" w:rsidRPr="000242F4" w:rsidRDefault="00527906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Начальник отдела</w:t>
      </w:r>
    </w:p>
    <w:p w:rsidR="00527906" w:rsidRPr="000242F4" w:rsidRDefault="00527906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стратегического планирования</w:t>
      </w:r>
    </w:p>
    <w:p w:rsidR="00527906" w:rsidRPr="000242F4" w:rsidRDefault="00527906" w:rsidP="00024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2F4">
        <w:rPr>
          <w:rFonts w:ascii="Arial" w:hAnsi="Arial" w:cs="Arial"/>
          <w:sz w:val="24"/>
          <w:szCs w:val="24"/>
        </w:rPr>
        <w:t>и территориального развития</w:t>
      </w:r>
      <w:r w:rsidR="000242F4">
        <w:rPr>
          <w:rFonts w:ascii="Arial" w:hAnsi="Arial" w:cs="Arial"/>
          <w:sz w:val="24"/>
          <w:szCs w:val="24"/>
        </w:rPr>
        <w:t xml:space="preserve">   </w:t>
      </w:r>
      <w:r w:rsidRPr="000242F4">
        <w:rPr>
          <w:rFonts w:ascii="Arial" w:hAnsi="Arial" w:cs="Arial"/>
          <w:sz w:val="24"/>
          <w:szCs w:val="24"/>
        </w:rPr>
        <w:t xml:space="preserve">                                                                    М.Г.Ворона</w:t>
      </w:r>
    </w:p>
    <w:sectPr w:rsidR="00527906" w:rsidRPr="000242F4" w:rsidSect="00D66F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842"/>
    <w:multiLevelType w:val="hybridMultilevel"/>
    <w:tmpl w:val="EE48E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F"/>
    <w:rsid w:val="000119C4"/>
    <w:rsid w:val="000242F4"/>
    <w:rsid w:val="000B5FCB"/>
    <w:rsid w:val="000F626A"/>
    <w:rsid w:val="00133676"/>
    <w:rsid w:val="0013600D"/>
    <w:rsid w:val="00141A60"/>
    <w:rsid w:val="001935F6"/>
    <w:rsid w:val="001C0599"/>
    <w:rsid w:val="001C404B"/>
    <w:rsid w:val="002567EA"/>
    <w:rsid w:val="00274362"/>
    <w:rsid w:val="002A12FB"/>
    <w:rsid w:val="002C0785"/>
    <w:rsid w:val="00361B8E"/>
    <w:rsid w:val="0037369A"/>
    <w:rsid w:val="003A5457"/>
    <w:rsid w:val="003F65E1"/>
    <w:rsid w:val="0043156A"/>
    <w:rsid w:val="00446A08"/>
    <w:rsid w:val="004D7F4F"/>
    <w:rsid w:val="00510EBE"/>
    <w:rsid w:val="00527906"/>
    <w:rsid w:val="0053732A"/>
    <w:rsid w:val="00592DE7"/>
    <w:rsid w:val="00596799"/>
    <w:rsid w:val="005E4C06"/>
    <w:rsid w:val="005E625F"/>
    <w:rsid w:val="005F7595"/>
    <w:rsid w:val="00663063"/>
    <w:rsid w:val="006C48BC"/>
    <w:rsid w:val="006C4AFB"/>
    <w:rsid w:val="006E1857"/>
    <w:rsid w:val="006E3274"/>
    <w:rsid w:val="00723ABA"/>
    <w:rsid w:val="007D723A"/>
    <w:rsid w:val="00846A36"/>
    <w:rsid w:val="0085208D"/>
    <w:rsid w:val="00856986"/>
    <w:rsid w:val="008772C4"/>
    <w:rsid w:val="009021A8"/>
    <w:rsid w:val="0093656B"/>
    <w:rsid w:val="009B4543"/>
    <w:rsid w:val="009B5884"/>
    <w:rsid w:val="009E721E"/>
    <w:rsid w:val="00A53A67"/>
    <w:rsid w:val="00A94424"/>
    <w:rsid w:val="00AA116F"/>
    <w:rsid w:val="00AD1593"/>
    <w:rsid w:val="00B33E9C"/>
    <w:rsid w:val="00B6072A"/>
    <w:rsid w:val="00B96F94"/>
    <w:rsid w:val="00C052C6"/>
    <w:rsid w:val="00C15A3A"/>
    <w:rsid w:val="00C347F7"/>
    <w:rsid w:val="00C429F9"/>
    <w:rsid w:val="00C85F5D"/>
    <w:rsid w:val="00C90578"/>
    <w:rsid w:val="00C95D69"/>
    <w:rsid w:val="00CE05C6"/>
    <w:rsid w:val="00D06BFF"/>
    <w:rsid w:val="00D14EC5"/>
    <w:rsid w:val="00D15947"/>
    <w:rsid w:val="00D66F75"/>
    <w:rsid w:val="00DA1915"/>
    <w:rsid w:val="00DA1EA4"/>
    <w:rsid w:val="00DD640D"/>
    <w:rsid w:val="00DE202F"/>
    <w:rsid w:val="00DE7E27"/>
    <w:rsid w:val="00DF08B3"/>
    <w:rsid w:val="00E23237"/>
    <w:rsid w:val="00E634B6"/>
    <w:rsid w:val="00E66861"/>
    <w:rsid w:val="00E9413F"/>
    <w:rsid w:val="00EC415D"/>
    <w:rsid w:val="00F214F7"/>
    <w:rsid w:val="00F60DD9"/>
    <w:rsid w:val="00F764A8"/>
    <w:rsid w:val="00F76BAF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Мурзаева О.Н.</cp:lastModifiedBy>
  <cp:revision>52</cp:revision>
  <cp:lastPrinted>2022-02-14T05:48:00Z</cp:lastPrinted>
  <dcterms:created xsi:type="dcterms:W3CDTF">2019-07-24T13:25:00Z</dcterms:created>
  <dcterms:modified xsi:type="dcterms:W3CDTF">2022-02-14T05:50:00Z</dcterms:modified>
</cp:coreProperties>
</file>